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ind w:hanging="0" w:left="0" w:right="0"/>
        <w:jc w:val="center"/>
        <w:rPr>
          <w:b/>
          <w:sz w:val="24"/>
        </w:rPr>
      </w:pPr>
      <w:r>
        <w:rPr>
          <w:b/>
          <w:sz w:val="24"/>
        </w:rPr>
        <w:t>Информационное сообщение</w:t>
      </w:r>
    </w:p>
    <w:p>
      <w:pPr>
        <w:pStyle w:val="Normal"/>
        <w:spacing w:lineRule="auto" w:line="276" w:before="0" w:after="0"/>
        <w:ind w:hanging="0" w:left="0" w:right="0"/>
        <w:jc w:val="center"/>
        <w:rPr>
          <w:b/>
          <w:sz w:val="24"/>
        </w:rPr>
      </w:pPr>
      <w:r>
        <w:rPr>
          <w:b/>
          <w:sz w:val="24"/>
        </w:rPr>
        <w:t>об итогах продажи древесины, которая была получена при использовании лесов, расположенных на землях лесного фонда, в соответствии со статьями 43 - 46 Лесного кодекса Российской Федерации (далее – древесина), в соответствии с постановлением Правительства Российской Федерации от 23.07.2009 № 604</w:t>
      </w:r>
    </w:p>
    <w:p>
      <w:pPr>
        <w:pStyle w:val="Normal"/>
        <w:spacing w:lineRule="auto" w:line="276" w:before="0" w:after="0"/>
        <w:ind w:hanging="0" w:left="0" w:right="0"/>
        <w:jc w:val="left"/>
        <w:rPr>
          <w:sz w:val="24"/>
        </w:rPr>
      </w:pPr>
      <w:r>
        <w:rPr>
          <w:rFonts w:ascii="PNL" w:hAnsi="PNL"/>
          <w:b w:val="false"/>
          <w:i w:val="false"/>
          <w:caps w:val="false"/>
          <w:smallCaps w:val="false"/>
          <w:color w:val="282828"/>
          <w:spacing w:val="0"/>
          <w:sz w:val="24"/>
          <w:highlight w:val="white"/>
        </w:rPr>
        <w:t> 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 сообщает об итогах продажи древесины, информационное сообщение о продаже которой было опубликовано на официальном сайте Российской Федерации для размещения информации о проведении торгов www.torgi.gov.ru, сайте tu22.rosim.gov.ru.</w:t>
      </w:r>
    </w:p>
    <w:p>
      <w:pPr>
        <w:pStyle w:val="Normal"/>
        <w:spacing w:lineRule="auto" w:line="276" w:before="0" w:after="0"/>
        <w:ind w:firstLine="709" w:left="0"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9" w:left="0" w:right="0"/>
        <w:jc w:val="left"/>
        <w:rPr/>
      </w:pPr>
      <w:r>
        <w:rPr>
          <w:b/>
          <w:sz w:val="24"/>
          <w:szCs w:val="24"/>
        </w:rPr>
        <w:t>По извещению №</w:t>
      </w:r>
      <w:r>
        <w:rPr>
          <w:b/>
          <w:sz w:val="24"/>
          <w:szCs w:val="24"/>
        </w:rPr>
        <w:t xml:space="preserve"> </w:t>
      </w:r>
      <w:r>
        <w:rPr>
          <w:rStyle w:val="Hyperlink"/>
          <w:b/>
          <w:bCs/>
          <w:i w:val="false"/>
          <w:caps w:val="false"/>
          <w:smallCaps w:val="false"/>
          <w:color w:val="333333"/>
          <w:spacing w:val="0"/>
          <w:sz w:val="21"/>
          <w:szCs w:val="22"/>
        </w:rPr>
        <w:t>SBR012-2606240005</w:t>
      </w:r>
      <w:r>
        <w:rPr>
          <w:b/>
          <w:sz w:val="24"/>
          <w:szCs w:val="24"/>
        </w:rPr>
        <w:t>, Лот № 1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Количество и породный состав древесины:</w:t>
      </w:r>
      <w:r>
        <w:rPr>
          <w:sz w:val="24"/>
          <w:szCs w:val="24"/>
        </w:rPr>
        <w:t xml:space="preserve"> объем заготовляемой </w:t>
      </w:r>
      <w:r>
        <w:rPr>
          <w:rFonts w:eastAsia="Calibri"/>
          <w:b w:val="false"/>
          <w:bCs w:val="false"/>
          <w:sz w:val="24"/>
          <w:szCs w:val="24"/>
          <w14:ligatures w14:val="none"/>
        </w:rPr>
        <w:t xml:space="preserve">древесины </w:t>
      </w:r>
      <w:r>
        <w:rPr>
          <w:rFonts w:eastAsia="Calibri"/>
          <w:b/>
          <w:bCs/>
          <w:sz w:val="24"/>
          <w:szCs w:val="24"/>
          <w14:ligatures w14:val="none"/>
        </w:rPr>
        <w:t>399,6</w:t>
      </w:r>
      <w:r>
        <w:rPr>
          <w:rFonts w:eastAsia="Calibri"/>
          <w:b w:val="false"/>
          <w:bCs w:val="false"/>
          <w:sz w:val="24"/>
          <w:szCs w:val="24"/>
          <w14:ligatures w14:val="none"/>
        </w:rPr>
        <w:t xml:space="preserve"> куб. м, из них: </w:t>
      </w:r>
    </w:p>
    <w:p>
      <w:pPr>
        <w:pStyle w:val="Normal"/>
        <w:widowControl/>
        <w:spacing w:lineRule="auto" w:line="276"/>
        <w:ind w:firstLine="708" w:left="0" w:right="0"/>
        <w:jc w:val="both"/>
        <w:rPr>
          <w:rFonts w:ascii="XO Thames" w:hAnsi="XO Thames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– </w:t>
      </w:r>
      <w:r>
        <w:rPr>
          <w:b w:val="false"/>
          <w:bCs w:val="false"/>
          <w:sz w:val="24"/>
          <w:szCs w:val="24"/>
        </w:rPr>
        <w:t>344,5 куб. м. береза дровяная;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Calibri"/>
          <w:b w:val="false"/>
          <w:bCs w:val="false"/>
          <w:color w:val="000000"/>
          <w:sz w:val="24"/>
          <w:szCs w:val="24"/>
        </w:rPr>
        <w:t xml:space="preserve">– </w:t>
      </w:r>
      <w:r>
        <w:rPr>
          <w:rFonts w:eastAsia="Calibri"/>
          <w:b w:val="false"/>
          <w:bCs w:val="false"/>
          <w:color w:val="000000"/>
          <w:sz w:val="24"/>
          <w:szCs w:val="24"/>
          <w14:ligatures w14:val="none"/>
        </w:rPr>
        <w:t>55,1 куб. м. осина дровяная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.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нахождения древесины</w:t>
      </w:r>
      <w:r>
        <w:rPr>
          <w:rStyle w:val="1"/>
          <w:b w:val="false"/>
          <w:sz w:val="24"/>
          <w:szCs w:val="24"/>
        </w:rPr>
        <w:t xml:space="preserve">(согласно сведениям, полученным от Министерства природных ресурсов и экологии Алтайского края) с указанием номеров кварталов, лесотаксационных выделов соответствующего лесничества, кадастровый номер лесного участка (при его наличии): </w:t>
      </w:r>
      <w:r>
        <w:rPr>
          <w:rStyle w:val="1"/>
          <w:b w:val="false"/>
          <w:bCs w:val="false"/>
          <w:sz w:val="24"/>
          <w:szCs w:val="24"/>
        </w:rPr>
        <w:t>Ребрихинское лесничество, Подстепновское участковое лесничество (урочище СПК «Ленина»), кадастровые номера 22:36:060001:417, 22:36:060001:420, 22:36:060001:430, 22:36:060001:553, 22:36:060001:402, 22:36:060001:401,  22:36:060001:393, квартал № 6 части выделов № 7, 8, 12, квартал № 4 части выделов № 1, 4, квартал № 7 части выделов № 2, 4, 5, 7, 9 Подстепновское участковое лесничество (урочище СПК «60 лет Октября»), кадастровые номера 22:36:080001:1597, 22:36:080001:1603, 22:36:080001:1607, 22:36:080001:1608, 22:36:080001:1610, 22:36:080001:1611, квартал № 2 части выделов № 2, 6, 7, 10, 11, 12, Ребрихинское участковое лесничество (урочище СПК «Нива, ПУ-70»), кадастровые номера № 22:36:090004:378, квартал № 3 часть выдела № 30</w:t>
      </w:r>
      <w:r>
        <w:rPr>
          <w:rStyle w:val="1"/>
          <w:b w:val="false"/>
          <w:sz w:val="24"/>
          <w:szCs w:val="24"/>
        </w:rPr>
        <w:t>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Цена продажи древесины: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78 205 </w:t>
      </w:r>
      <w:r>
        <w:rPr>
          <w:rFonts w:eastAsia="Calibri"/>
          <w:b w:val="false"/>
          <w:bCs w:val="false"/>
          <w:i w:val="false"/>
          <w:iCs w:val="false"/>
          <w:sz w:val="25"/>
          <w:szCs w:val="25"/>
          <w14:ligatures w14:val="none"/>
        </w:rPr>
        <w:t>(</w:t>
      </w:r>
      <w:r>
        <w:rPr>
          <w:rFonts w:eastAsia="Calibri"/>
          <w:b w:val="false"/>
          <w:bCs w:val="false"/>
          <w:i w:val="false"/>
          <w:iCs w:val="false"/>
          <w:sz w:val="25"/>
          <w:szCs w:val="25"/>
          <w14:ligatures w14:val="none"/>
        </w:rPr>
        <w:t>семьдесят восемь тысяч двести пять) рублей 62 коп.</w:t>
      </w:r>
      <w:r>
        <w:rPr>
          <w:rFonts w:eastAsia="Calibri"/>
          <w:b w:val="false"/>
          <w:bCs w:val="false"/>
          <w:i w:val="false"/>
          <w:iCs w:val="false"/>
          <w:sz w:val="25"/>
          <w:szCs w:val="25"/>
          <w14:ligatures w14:val="none"/>
        </w:rPr>
        <w:t>, без учета НДС.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ИП Распопин Эдуард Дмитриевич.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Договор купли-продажи древесины от 2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.07.2026 г. № 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/26-Д/АК, заключен </w:t>
      </w:r>
      <w:r>
        <w:rPr>
          <w:sz w:val="24"/>
          <w:szCs w:val="24"/>
        </w:rPr>
        <w:t>04</w:t>
      </w:r>
      <w:r>
        <w:rPr>
          <w:sz w:val="24"/>
          <w:szCs w:val="24"/>
        </w:rPr>
        <w:t>.0</w:t>
      </w:r>
      <w:r>
        <w:rPr>
          <w:sz w:val="24"/>
          <w:szCs w:val="24"/>
        </w:rPr>
        <w:t>8</w:t>
      </w:r>
      <w:r>
        <w:rPr>
          <w:sz w:val="24"/>
          <w:szCs w:val="24"/>
        </w:rPr>
        <w:t>.2026</w:t>
      </w:r>
    </w:p>
    <w:p>
      <w:pPr>
        <w:pStyle w:val="Normal"/>
        <w:spacing w:lineRule="auto" w:line="276" w:before="0" w:after="0"/>
        <w:ind w:hanging="0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 w:before="0" w:after="0"/>
        <w:ind w:firstLine="709" w:left="0" w:righ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N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DejaVu Sans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DejaVu Sans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DejaVu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DejaVu Sans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DejaVu Sans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DejaVu Sans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1">
    <w:name w:val="Обычный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DejaVu Sans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DejaVu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DejaVu Sans" w:cs="Noto Sans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LibreOffice/24.8.4.2$Linux_X86_64 LibreOffice_project/bb3cfa12c7b1bf994ecc5649a80400d06cd71002</Application>
  <AppVersion>15.0000</AppVersion>
  <Pages>1</Pages>
  <Words>262</Words>
  <Characters>1844</Characters>
  <CharactersWithSpaces>2101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2026-08-04T10:16:07Z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