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ind w:hanging="0" w:left="0" w:right="0"/>
        <w:jc w:val="center"/>
        <w:rPr>
          <w:b/>
          <w:sz w:val="24"/>
        </w:rPr>
      </w:pPr>
      <w:r>
        <w:rPr>
          <w:b/>
          <w:sz w:val="24"/>
        </w:rPr>
        <w:t>Информационное сообщение</w:t>
      </w:r>
    </w:p>
    <w:p>
      <w:pPr>
        <w:pStyle w:val="Normal"/>
        <w:spacing w:lineRule="auto" w:line="276" w:before="0" w:after="0"/>
        <w:ind w:hanging="0" w:left="0" w:right="0"/>
        <w:jc w:val="center"/>
        <w:rPr>
          <w:b/>
          <w:sz w:val="24"/>
        </w:rPr>
      </w:pPr>
      <w:r>
        <w:rPr>
          <w:b/>
          <w:sz w:val="24"/>
        </w:rPr>
        <w:t>об итогах продажи древесины, которая была получена при использовании лесов, расположенных на землях лесного фонда, в соответствии со статьями 43 - 46 Лесного кодекса Российской Федерации (далее – древесина), в соответствии с постановлением Правительства Российской Федерации от 23.07.2009 № 604</w:t>
      </w:r>
    </w:p>
    <w:p>
      <w:pPr>
        <w:pStyle w:val="Normal"/>
        <w:spacing w:lineRule="auto" w:line="276" w:before="0" w:after="0"/>
        <w:ind w:hanging="0" w:left="0" w:right="0"/>
        <w:jc w:val="left"/>
        <w:rPr>
          <w:sz w:val="24"/>
        </w:rPr>
      </w:pPr>
      <w:r>
        <w:rPr>
          <w:rFonts w:ascii="PNL" w:hAnsi="PNL"/>
          <w:b w:val="false"/>
          <w:i w:val="false"/>
          <w:caps w:val="false"/>
          <w:smallCaps w:val="false"/>
          <w:color w:val="282828"/>
          <w:spacing w:val="0"/>
          <w:sz w:val="24"/>
          <w:highlight w:val="white"/>
        </w:rPr>
        <w:t> 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 сообщает об итогах продажи древесины, информационное сообщение о продаже которой было опубликовано на официальном сайте Российской Федерации для размещения информации о проведении торгов www.torgi.gov.ru, сайте tu22.rosim.</w:t>
      </w:r>
      <w:r>
        <w:rPr>
          <w:sz w:val="24"/>
          <w:szCs w:val="24"/>
        </w:rPr>
        <w:t>gov.</w:t>
      </w:r>
      <w:r>
        <w:rPr>
          <w:sz w:val="24"/>
          <w:szCs w:val="24"/>
        </w:rPr>
        <w:t>ru.</w:t>
      </w:r>
    </w:p>
    <w:p>
      <w:pPr>
        <w:pStyle w:val="Normal"/>
        <w:spacing w:lineRule="auto" w:line="276" w:before="0" w:after="0"/>
        <w:ind w:firstLine="709" w:left="0"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9" w:left="0" w:right="0"/>
        <w:jc w:val="left"/>
        <w:rPr/>
      </w:pPr>
      <w:r>
        <w:rPr>
          <w:b/>
          <w:sz w:val="24"/>
          <w:szCs w:val="24"/>
        </w:rPr>
        <w:t>По извещению №</w:t>
      </w:r>
      <w:r>
        <w:rPr>
          <w:rFonts w:ascii="XO Thames" w:hAnsi="XO Thames"/>
          <w:b/>
          <w:sz w:val="24"/>
          <w:szCs w:val="24"/>
        </w:rPr>
        <w:t xml:space="preserve"> </w:t>
      </w:r>
      <w:r>
        <w:rPr>
          <w:rStyle w:val="Hyperlink"/>
          <w:rFonts w:ascii="XO Thames" w:hAnsi="XO Thames"/>
          <w:b/>
          <w:bCs/>
          <w:i w:val="false"/>
          <w:caps w:val="false"/>
          <w:smallCaps w:val="false"/>
          <w:color w:val="333333"/>
          <w:spacing w:val="0"/>
          <w:sz w:val="21"/>
          <w:szCs w:val="22"/>
        </w:rPr>
        <w:t>SBR012-2606240005</w:t>
      </w:r>
      <w:r>
        <w:rPr>
          <w:b/>
          <w:sz w:val="24"/>
          <w:szCs w:val="24"/>
        </w:rPr>
        <w:t>, Лот № 1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Количество и породный состав древесины:</w:t>
      </w:r>
      <w:r>
        <w:rPr>
          <w:sz w:val="24"/>
          <w:szCs w:val="24"/>
        </w:rPr>
        <w:t xml:space="preserve"> объем заготовляемой </w:t>
      </w:r>
      <w:r>
        <w:rPr>
          <w:rFonts w:eastAsia="Calibri"/>
          <w:b w:val="false"/>
          <w:bCs w:val="false"/>
          <w:sz w:val="24"/>
          <w:szCs w:val="24"/>
          <w14:ligatures w14:val="none"/>
        </w:rPr>
        <w:t xml:space="preserve">древесины </w:t>
      </w:r>
      <w:r>
        <w:rPr>
          <w:rFonts w:eastAsia="Calibri"/>
          <w:b/>
          <w:bCs/>
          <w:color w:val="000000"/>
          <w:sz w:val="25"/>
          <w:szCs w:val="25"/>
        </w:rPr>
        <w:t>1796,100</w:t>
      </w:r>
      <w:r>
        <w:rPr>
          <w:rFonts w:eastAsia="Calibri"/>
          <w:b/>
          <w:bCs w:val="false"/>
          <w:color w:val="000000"/>
          <w:sz w:val="25"/>
          <w:szCs w:val="25"/>
        </w:rPr>
        <w:t xml:space="preserve"> куб. м, </w:t>
      </w:r>
      <w:r>
        <w:rPr>
          <w:rFonts w:eastAsia="Calibri"/>
          <w:b w:val="false"/>
          <w:bCs w:val="false"/>
          <w:color w:val="000000"/>
          <w:sz w:val="25"/>
          <w:szCs w:val="25"/>
        </w:rPr>
        <w:t>из них:</w:t>
      </w:r>
    </w:p>
    <w:p>
      <w:pPr>
        <w:pStyle w:val="Normal"/>
        <w:widowControl/>
        <w:spacing w:lineRule="auto" w:line="276"/>
        <w:ind w:firstLine="708" w:left="0" w:right="0"/>
        <w:jc w:val="both"/>
        <w:rPr>
          <w:sz w:val="25"/>
          <w:szCs w:val="25"/>
        </w:rPr>
      </w:pPr>
      <w:r>
        <w:rPr>
          <w:b w:val="false"/>
          <w:bCs w:val="false"/>
          <w:sz w:val="25"/>
          <w:szCs w:val="25"/>
        </w:rPr>
        <w:t xml:space="preserve">– </w:t>
      </w:r>
      <w:r>
        <w:rPr>
          <w:b w:val="false"/>
          <w:bCs w:val="false"/>
          <w:sz w:val="25"/>
          <w:szCs w:val="25"/>
        </w:rPr>
        <w:t xml:space="preserve">532,500 куб. м., </w:t>
      </w:r>
      <w:r>
        <w:rPr>
          <w:b/>
          <w:bCs/>
          <w:sz w:val="25"/>
          <w:szCs w:val="25"/>
        </w:rPr>
        <w:t>сосна деловой;</w:t>
      </w:r>
    </w:p>
    <w:p>
      <w:pPr>
        <w:pStyle w:val="Normal"/>
        <w:widowControl/>
        <w:spacing w:lineRule="auto" w:line="276"/>
        <w:ind w:firstLine="708" w:left="0" w:right="0"/>
        <w:jc w:val="both"/>
        <w:rPr>
          <w:sz w:val="25"/>
          <w:szCs w:val="25"/>
        </w:rPr>
      </w:pPr>
      <w:r>
        <w:rPr>
          <w:b w:val="false"/>
          <w:bCs w:val="false"/>
          <w:sz w:val="25"/>
          <w:szCs w:val="25"/>
        </w:rPr>
        <w:t xml:space="preserve">– </w:t>
      </w:r>
      <w:r>
        <w:rPr>
          <w:b w:val="false"/>
          <w:bCs w:val="false"/>
          <w:sz w:val="25"/>
          <w:szCs w:val="25"/>
        </w:rPr>
        <w:t>619,600 куб. м.,</w:t>
      </w:r>
      <w:r>
        <w:rPr>
          <w:b/>
          <w:bCs/>
          <w:sz w:val="25"/>
          <w:szCs w:val="25"/>
        </w:rPr>
        <w:t xml:space="preserve"> сосна дровяной;</w:t>
      </w:r>
    </w:p>
    <w:p>
      <w:pPr>
        <w:pStyle w:val="Normal"/>
        <w:widowControl/>
        <w:spacing w:lineRule="auto" w:line="276"/>
        <w:ind w:firstLine="708" w:left="0" w:right="0"/>
        <w:jc w:val="both"/>
        <w:rPr>
          <w:sz w:val="25"/>
          <w:szCs w:val="25"/>
        </w:rPr>
      </w:pPr>
      <w:r>
        <w:rPr>
          <w:b w:val="false"/>
          <w:bCs w:val="false"/>
          <w:sz w:val="25"/>
          <w:szCs w:val="25"/>
        </w:rPr>
        <w:t xml:space="preserve">- 631,800 куб.м., </w:t>
      </w:r>
      <w:r>
        <w:rPr>
          <w:b/>
          <w:bCs/>
          <w:sz w:val="25"/>
          <w:szCs w:val="25"/>
        </w:rPr>
        <w:t>береза дровяной;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rFonts w:eastAsia="Calibri"/>
          <w:b w:val="false"/>
          <w:bCs w:val="false"/>
          <w:color w:val="000000"/>
          <w:sz w:val="25"/>
          <w:szCs w:val="25"/>
        </w:rPr>
        <w:t xml:space="preserve">- 12,200 куб.м., </w:t>
      </w:r>
      <w:r>
        <w:rPr>
          <w:rFonts w:eastAsia="Calibri"/>
          <w:b/>
          <w:bCs/>
          <w:color w:val="000000"/>
          <w:sz w:val="25"/>
          <w:szCs w:val="25"/>
        </w:rPr>
        <w:t>осина дровяной.</w:t>
      </w:r>
    </w:p>
    <w:p>
      <w:pPr>
        <w:pStyle w:val="Normal"/>
        <w:spacing w:lineRule="auto" w:line="276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Место нахождения древесины</w:t>
      </w:r>
      <w:r>
        <w:rPr>
          <w:b w:val="false"/>
          <w:sz w:val="24"/>
          <w:szCs w:val="24"/>
        </w:rPr>
        <w:t xml:space="preserve"> </w:t>
      </w:r>
      <w:r>
        <w:rPr>
          <w:rStyle w:val="1"/>
          <w:b w:val="false"/>
          <w:sz w:val="25"/>
          <w:szCs w:val="25"/>
        </w:rPr>
        <w:t>(согласно сведениям полученным от Министерства природных ресурсов и экологии Алтайского края) с указанием номеров кварталов, лесотаксационных выделов соответствующего лесничества, кадастровый номер лесного участка (при его наличии): Алтайское лесничество, Айское участковое лесничество, квартал  № 12 (части выделов № 15,16,18), квартал № 13 (части выделов № 2,3,6,9,11,13,14,15,16,17,18,25) кадастровый номер 22:02:000000:362.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Цена продажи древесины:</w:t>
      </w:r>
      <w:r>
        <w:rPr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sz w:val="25"/>
          <w:szCs w:val="25"/>
          <w14:ligatures w14:val="none"/>
        </w:rPr>
        <w:t>289 901,06 руб. (двести восемьдесят девять тысяч девятьсот один рубль шесть копеек), без учета НДС.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Покупатель</w:t>
      </w:r>
      <w:r>
        <w:rPr>
          <w:sz w:val="24"/>
          <w:szCs w:val="24"/>
        </w:rPr>
        <w:t>: Симахин Никита Викторович</w:t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купли-продажи древесины от </w:t>
      </w:r>
      <w:r>
        <w:rPr>
          <w:sz w:val="24"/>
          <w:szCs w:val="24"/>
        </w:rPr>
        <w:t>20</w:t>
      </w:r>
      <w:r>
        <w:rPr>
          <w:sz w:val="24"/>
          <w:szCs w:val="24"/>
        </w:rPr>
        <w:t>.0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.2026 г. №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/26-Д/АК, </w:t>
      </w:r>
      <w:r>
        <w:rPr>
          <w:sz w:val="24"/>
          <w:szCs w:val="24"/>
        </w:rPr>
        <w:t>заключен 27.07.2026</w:t>
      </w:r>
    </w:p>
    <w:p>
      <w:pPr>
        <w:pStyle w:val="Normal"/>
        <w:spacing w:lineRule="auto" w:line="276" w:before="0" w:after="0"/>
        <w:ind w:hanging="0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76" w:before="0" w:after="0"/>
        <w:ind w:firstLine="709" w:left="0" w:right="0"/>
        <w:jc w:val="left"/>
        <w:rPr>
          <w:b/>
          <w:sz w:val="24"/>
          <w:szCs w:val="24"/>
        </w:rPr>
      </w:pPr>
      <w:r>
        <w:rPr/>
      </w:r>
    </w:p>
    <w:p>
      <w:pPr>
        <w:pStyle w:val="Normal"/>
        <w:spacing w:lineRule="auto" w:line="276" w:before="0" w:after="0"/>
        <w:ind w:firstLine="709" w:left="0" w:right="0"/>
        <w:jc w:val="both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737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NL">
    <w:charset w:val="01"/>
    <w:family w:val="roman"/>
    <w:pitch w:val="variable"/>
  </w:font>
  <w:font w:name="XO Thame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DejaVu Sans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DejaVu Sans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DejaVu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DejaVu Sans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DejaVu Sans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DejaVu Sans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1">
    <w:name w:val="Обычный1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DejaVu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DejaVu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DejaVu Sans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DejaVu Sans" w:cs="Noto Sans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LibreOffice/24.8.4.2$Linux_X86_64 LibreOffice_project/bb3cfa12c7b1bf994ecc5649a80400d06cd71002</Application>
  <AppVersion>15.0000</AppVersion>
  <Pages>1</Pages>
  <Words>205</Words>
  <Characters>1457</Characters>
  <CharactersWithSpaces>1654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2026-07-28T09:04:33Z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