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76" w:lineRule="auto"/>
        <w:ind w:firstLine="0" w:left="0" w:right="0"/>
        <w:jc w:val="center"/>
        <w:rPr>
          <w:b w:val="1"/>
          <w:sz w:val="24"/>
        </w:rPr>
      </w:pPr>
      <w:r>
        <w:rPr>
          <w:rStyle w:val="Style_1_ch"/>
          <w:b w:val="1"/>
          <w:sz w:val="24"/>
        </w:rPr>
        <w:t>Информационное сообщение</w:t>
      </w:r>
    </w:p>
    <w:p w14:paraId="02000000">
      <w:pPr>
        <w:spacing w:after="0" w:before="0" w:line="276" w:lineRule="auto"/>
        <w:ind w:firstLine="0" w:left="0" w:right="0"/>
        <w:jc w:val="center"/>
        <w:rPr>
          <w:b w:val="1"/>
          <w:sz w:val="24"/>
        </w:rPr>
      </w:pPr>
      <w:r>
        <w:rPr>
          <w:rStyle w:val="Style_1_ch"/>
          <w:b w:val="1"/>
          <w:sz w:val="24"/>
        </w:rPr>
        <w:t>об итогах продажи древесины, которая была получена при использовании лесов, расположенных на землях лесного фонда, в соответствии со статьями</w:t>
      </w:r>
      <w:r>
        <w:rPr>
          <w:rStyle w:val="Style_1_ch"/>
          <w:b w:val="1"/>
          <w:sz w:val="24"/>
        </w:rPr>
        <w:t> </w:t>
      </w:r>
      <w:r>
        <w:rPr>
          <w:rStyle w:val="Style_1_ch"/>
          <w:b w:val="1"/>
          <w:sz w:val="24"/>
        </w:rPr>
        <w:t>43 - 46 Лесного кодекса Российской Федерации (далее – древесина), в соответствии с постановлением Правительства Российской Федерации от 23.07.2009 № 604</w:t>
      </w:r>
    </w:p>
    <w:p w14:paraId="03000000">
      <w:pPr>
        <w:spacing w:after="0" w:before="0" w:line="276" w:lineRule="auto"/>
        <w:ind w:firstLine="0" w:left="0" w:right="0"/>
        <w:jc w:val="left"/>
        <w:rPr>
          <w:sz w:val="24"/>
        </w:rPr>
      </w:pPr>
      <w:r>
        <w:rPr>
          <w:rFonts w:ascii="PNL" w:hAnsi="PNL"/>
          <w:b w:val="0"/>
          <w:i w:val="0"/>
          <w:caps w:val="0"/>
          <w:color w:val="282828"/>
          <w:spacing w:val="0"/>
          <w:sz w:val="24"/>
          <w:highlight w:val="white"/>
        </w:rPr>
        <w:t> </w:t>
      </w:r>
    </w:p>
    <w:p w14:paraId="04000000">
      <w:pPr>
        <w:spacing w:after="0" w:before="0" w:line="276" w:lineRule="auto"/>
        <w:ind w:firstLine="709" w:left="0" w:right="0"/>
        <w:jc w:val="both"/>
        <w:rPr>
          <w:rFonts w:ascii="PNL" w:hAnsi="PNL"/>
          <w:b w:val="0"/>
          <w:i w:val="0"/>
          <w:caps w:val="0"/>
          <w:color w:val="282828"/>
          <w:spacing w:val="0"/>
          <w:sz w:val="24"/>
          <w:highlight w:val="white"/>
        </w:rPr>
      </w:pPr>
      <w:r>
        <w:rPr>
          <w:rStyle w:val="Style_1_ch"/>
          <w:sz w:val="24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 сообщает об итогах продажи древесины, информационное сообщение о продаже которой было опубликовано на официальном сайте Российской Федерации для размещения информации о проведении торгов www.torgi.gov.ru</w:t>
      </w:r>
      <w:r>
        <w:rPr>
          <w:rStyle w:val="Style_1_ch"/>
          <w:sz w:val="24"/>
        </w:rPr>
        <w:t xml:space="preserve">, </w:t>
      </w:r>
      <w:r>
        <w:rPr>
          <w:rStyle w:val="Style_1_ch"/>
          <w:sz w:val="24"/>
        </w:rPr>
        <w:t>сайте tu22.rosim.ru.</w:t>
      </w:r>
    </w:p>
    <w:p w14:paraId="05000000">
      <w:pPr>
        <w:spacing w:after="0" w:before="0" w:line="276" w:lineRule="auto"/>
        <w:ind w:firstLine="709" w:left="0" w:right="0"/>
        <w:jc w:val="center"/>
        <w:rPr>
          <w:b w:val="1"/>
          <w:sz w:val="24"/>
        </w:rPr>
      </w:pPr>
    </w:p>
    <w:p w14:paraId="06000000">
      <w:pPr>
        <w:spacing w:after="0" w:before="0" w:line="276" w:lineRule="auto"/>
        <w:ind w:firstLine="709" w:left="0" w:right="0"/>
        <w:jc w:val="left"/>
        <w:rPr>
          <w:b w:val="1"/>
          <w:sz w:val="24"/>
        </w:rPr>
      </w:pPr>
      <w:r>
        <w:rPr>
          <w:b w:val="1"/>
          <w:sz w:val="24"/>
        </w:rPr>
        <w:t xml:space="preserve">По извещению </w:t>
      </w:r>
      <w:r>
        <w:rPr>
          <w:rStyle w:val="Style_1_ch"/>
          <w:b w:val="1"/>
          <w:sz w:val="24"/>
        </w:rPr>
        <w:t xml:space="preserve">№ </w:t>
      </w:r>
      <w:r>
        <w:rPr>
          <w:rStyle w:val="Style_1_ch"/>
          <w:b w:val="1"/>
          <w:sz w:val="24"/>
        </w:rPr>
        <w:t>21000000610000001160</w:t>
      </w:r>
      <w:r>
        <w:rPr>
          <w:rStyle w:val="Style_1_ch"/>
          <w:b w:val="1"/>
          <w:sz w:val="24"/>
        </w:rPr>
        <w:t>,</w:t>
      </w:r>
      <w:r>
        <w:rPr>
          <w:rStyle w:val="Style_1_ch"/>
          <w:b w:val="1"/>
          <w:sz w:val="24"/>
        </w:rPr>
        <w:t xml:space="preserve"> </w:t>
      </w:r>
      <w:r>
        <w:rPr>
          <w:rStyle w:val="Style_1_ch"/>
          <w:b w:val="1"/>
          <w:sz w:val="24"/>
        </w:rPr>
        <w:t>Ло</w:t>
      </w:r>
      <w:r>
        <w:rPr>
          <w:rStyle w:val="Style_1_ch"/>
          <w:b w:val="1"/>
          <w:sz w:val="24"/>
        </w:rPr>
        <w:t>т № 1</w:t>
      </w:r>
    </w:p>
    <w:p w14:paraId="07000000">
      <w:pPr>
        <w:spacing w:line="276" w:lineRule="auto"/>
        <w:ind w:firstLine="709" w:left="0"/>
        <w:jc w:val="both"/>
        <w:rPr>
          <w:sz w:val="25"/>
        </w:rPr>
      </w:pPr>
      <w:r>
        <w:rPr>
          <w:rStyle w:val="Style_1_ch"/>
          <w:b w:val="1"/>
          <w:sz w:val="25"/>
        </w:rPr>
        <w:t>Количество и породный</w:t>
      </w:r>
      <w:r>
        <w:rPr>
          <w:rStyle w:val="Style_1_ch"/>
          <w:b w:val="1"/>
          <w:sz w:val="25"/>
        </w:rPr>
        <w:t xml:space="preserve"> </w:t>
      </w:r>
      <w:r>
        <w:rPr>
          <w:rStyle w:val="Style_1_ch"/>
          <w:b w:val="1"/>
          <w:sz w:val="25"/>
        </w:rPr>
        <w:t>состав древесины:</w:t>
      </w:r>
      <w:r>
        <w:rPr>
          <w:rStyle w:val="Style_1_ch"/>
          <w:sz w:val="25"/>
        </w:rPr>
        <w:t xml:space="preserve"> </w:t>
      </w:r>
      <w:r>
        <w:rPr>
          <w:sz w:val="26"/>
        </w:rPr>
        <w:t>о</w:t>
      </w:r>
      <w:r>
        <w:rPr>
          <w:rStyle w:val="Style_1_ch"/>
          <w:sz w:val="25"/>
        </w:rPr>
        <w:t xml:space="preserve">бъем вырубленной древесины </w:t>
      </w:r>
      <w:r>
        <w:br/>
      </w:r>
      <w:r>
        <w:rPr>
          <w:rStyle w:val="Style_1_ch"/>
          <w:b w:val="1"/>
          <w:sz w:val="25"/>
        </w:rPr>
        <w:t>350</w:t>
      </w:r>
      <w:r>
        <w:rPr>
          <w:rStyle w:val="Style_1_ch"/>
          <w:b w:val="1"/>
          <w:sz w:val="25"/>
        </w:rPr>
        <w:t xml:space="preserve"> </w:t>
      </w:r>
      <w:r>
        <w:rPr>
          <w:rStyle w:val="Style_1_ch"/>
          <w:b w:val="1"/>
          <w:sz w:val="25"/>
        </w:rPr>
        <w:t>куб. м</w:t>
      </w:r>
      <w:r>
        <w:rPr>
          <w:rStyle w:val="Style_1_ch"/>
          <w:sz w:val="25"/>
        </w:rPr>
        <w:t xml:space="preserve">, из них: </w:t>
      </w:r>
    </w:p>
    <w:p w14:paraId="08000000">
      <w:pPr>
        <w:widowControl w:val="1"/>
        <w:spacing w:line="276" w:lineRule="auto"/>
        <w:ind w:firstLine="708" w:left="0"/>
        <w:jc w:val="both"/>
        <w:rPr>
          <w:sz w:val="25"/>
        </w:rPr>
      </w:pPr>
      <w:r>
        <w:rPr>
          <w:rStyle w:val="Style_1_ch"/>
          <w:sz w:val="25"/>
        </w:rPr>
        <w:t>береза деловая средняя 84 куб. м;</w:t>
      </w:r>
    </w:p>
    <w:p w14:paraId="09000000">
      <w:pPr>
        <w:widowControl w:val="1"/>
        <w:spacing w:line="276" w:lineRule="auto"/>
        <w:ind w:firstLine="708" w:left="0"/>
        <w:jc w:val="both"/>
        <w:rPr>
          <w:sz w:val="25"/>
        </w:rPr>
      </w:pPr>
      <w:r>
        <w:rPr>
          <w:rStyle w:val="Style_1_ch"/>
          <w:sz w:val="25"/>
        </w:rPr>
        <w:t>дрова березовые 84 куб. м;</w:t>
      </w:r>
    </w:p>
    <w:p w14:paraId="0A000000">
      <w:pPr>
        <w:widowControl w:val="1"/>
        <w:spacing w:line="276" w:lineRule="auto"/>
        <w:ind w:firstLine="708" w:left="0"/>
        <w:jc w:val="both"/>
        <w:rPr>
          <w:sz w:val="25"/>
        </w:rPr>
      </w:pPr>
      <w:r>
        <w:rPr>
          <w:rStyle w:val="Style_1_ch"/>
          <w:sz w:val="25"/>
        </w:rPr>
        <w:t>осина деловая средняя 16,38 куб. м;</w:t>
      </w:r>
    </w:p>
    <w:p w14:paraId="0B000000">
      <w:pPr>
        <w:widowControl w:val="1"/>
        <w:spacing w:line="276" w:lineRule="auto"/>
        <w:ind w:firstLine="708" w:left="0"/>
        <w:jc w:val="both"/>
        <w:rPr>
          <w:sz w:val="25"/>
        </w:rPr>
      </w:pPr>
      <w:r>
        <w:rPr>
          <w:rStyle w:val="Style_1_ch"/>
          <w:sz w:val="25"/>
        </w:rPr>
        <w:t>дрова осиновые 65,52 куб. м;</w:t>
      </w:r>
    </w:p>
    <w:p w14:paraId="0C000000">
      <w:pPr>
        <w:widowControl w:val="1"/>
        <w:spacing w:line="276" w:lineRule="auto"/>
        <w:ind w:firstLine="708" w:left="0"/>
        <w:jc w:val="both"/>
        <w:rPr>
          <w:sz w:val="25"/>
        </w:rPr>
      </w:pPr>
      <w:r>
        <w:rPr>
          <w:rStyle w:val="Style_1_ch"/>
          <w:sz w:val="25"/>
        </w:rPr>
        <w:t>пихта деловая средняя 80,08 куб. м;</w:t>
      </w:r>
    </w:p>
    <w:p w14:paraId="0D000000">
      <w:pPr>
        <w:spacing w:line="276" w:lineRule="auto"/>
        <w:ind w:firstLine="709" w:left="0"/>
        <w:jc w:val="both"/>
        <w:rPr>
          <w:sz w:val="25"/>
        </w:rPr>
      </w:pPr>
      <w:r>
        <w:rPr>
          <w:sz w:val="26"/>
        </w:rPr>
        <w:t>дрова пихтовые 20,02 куб. м.</w:t>
      </w:r>
    </w:p>
    <w:p w14:paraId="0E000000">
      <w:pPr>
        <w:spacing w:line="276" w:lineRule="auto"/>
        <w:ind w:firstLine="709" w:left="0"/>
        <w:jc w:val="both"/>
        <w:rPr>
          <w:sz w:val="25"/>
        </w:rPr>
      </w:pPr>
      <w:r>
        <w:rPr>
          <w:b w:val="1"/>
          <w:sz w:val="25"/>
        </w:rPr>
        <w:t>Место нахождения древесины</w:t>
      </w:r>
      <w:r>
        <w:rPr>
          <w:b w:val="0"/>
          <w:sz w:val="25"/>
        </w:rPr>
        <w:t xml:space="preserve"> </w:t>
      </w:r>
      <w:r>
        <w:rPr>
          <w:sz w:val="25"/>
        </w:rPr>
        <w:t>с указанием номеров кварталов, лесотаксационных в</w:t>
      </w:r>
      <w:r>
        <w:rPr>
          <w:rStyle w:val="Style_1_ch"/>
          <w:sz w:val="25"/>
        </w:rPr>
        <w:t>ыделов соответствующего лесничества, кадастровый номер лесного участка (при его нали</w:t>
      </w:r>
      <w:r>
        <w:rPr>
          <w:rStyle w:val="Style_1_ch"/>
          <w:sz w:val="25"/>
        </w:rPr>
        <w:t xml:space="preserve">чии): </w:t>
      </w:r>
      <w:r>
        <w:rPr>
          <w:rStyle w:val="Style_1_ch"/>
          <w:sz w:val="25"/>
        </w:rPr>
        <w:t>Р</w:t>
      </w:r>
      <w:r>
        <w:rPr>
          <w:rStyle w:val="Style_1_ch"/>
          <w:sz w:val="25"/>
        </w:rPr>
        <w:t xml:space="preserve">еспублика Алтай, Турочакский район, Турочакское лесничество, Майское </w:t>
      </w:r>
      <w:r>
        <w:rPr>
          <w:rStyle w:val="Style_1_ch"/>
          <w:sz w:val="25"/>
        </w:rPr>
        <w:t>участковое лесничество, урочище Майское, квартал №31, выдела №32</w:t>
      </w:r>
      <w:r>
        <w:rPr>
          <w:rStyle w:val="Style_1_ch"/>
          <w:sz w:val="25"/>
        </w:rPr>
        <w:t>.</w:t>
      </w:r>
    </w:p>
    <w:p w14:paraId="0F000000">
      <w:pPr>
        <w:spacing w:after="0" w:before="0" w:line="276" w:lineRule="auto"/>
        <w:ind w:firstLine="709" w:left="0" w:right="0"/>
        <w:jc w:val="both"/>
        <w:rPr>
          <w:sz w:val="24"/>
        </w:rPr>
      </w:pPr>
      <w:r>
        <w:rPr>
          <w:rStyle w:val="Style_1_ch"/>
          <w:b w:val="1"/>
          <w:sz w:val="24"/>
        </w:rPr>
        <w:t>Цена продажи древесины:</w:t>
      </w:r>
      <w:r>
        <w:rPr>
          <w:rStyle w:val="Style_1_ch"/>
          <w:b w:val="0"/>
          <w:sz w:val="24"/>
        </w:rPr>
        <w:t xml:space="preserve"> </w:t>
      </w:r>
      <w:r>
        <w:rPr>
          <w:rStyle w:val="Style_1_ch"/>
          <w:sz w:val="25"/>
        </w:rPr>
        <w:t>67 202,62 руб</w:t>
      </w:r>
      <w:r>
        <w:rPr>
          <w:rStyle w:val="Style_1_ch"/>
          <w:sz w:val="25"/>
        </w:rPr>
        <w:t>.</w:t>
      </w:r>
      <w:r>
        <w:rPr>
          <w:rStyle w:val="Style_1_ch"/>
          <w:sz w:val="25"/>
        </w:rPr>
        <w:t xml:space="preserve"> </w:t>
      </w:r>
      <w:r>
        <w:rPr>
          <w:rStyle w:val="Style_1_ch"/>
          <w:sz w:val="25"/>
        </w:rPr>
        <w:t>(</w:t>
      </w:r>
      <w:r>
        <w:rPr>
          <w:rStyle w:val="Style_1_ch"/>
          <w:sz w:val="25"/>
        </w:rPr>
        <w:t>шестьдесят семь тысяч двести два рубля шестьдесят две копейки)</w:t>
      </w:r>
      <w:r>
        <w:rPr>
          <w:rStyle w:val="Style_1_ch"/>
          <w:sz w:val="25"/>
        </w:rPr>
        <w:t xml:space="preserve"> </w:t>
      </w:r>
      <w:r>
        <w:rPr>
          <w:rStyle w:val="Style_1_ch"/>
          <w:sz w:val="25"/>
        </w:rPr>
        <w:t>б</w:t>
      </w:r>
      <w:r>
        <w:rPr>
          <w:rStyle w:val="Style_1_ch"/>
          <w:sz w:val="25"/>
        </w:rPr>
        <w:t>ез у</w:t>
      </w:r>
      <w:r>
        <w:rPr>
          <w:rStyle w:val="Style_1_ch"/>
          <w:sz w:val="25"/>
        </w:rPr>
        <w:t>чета НДС.</w:t>
      </w:r>
    </w:p>
    <w:p w14:paraId="10000000">
      <w:pPr>
        <w:spacing w:after="0" w:before="0" w:line="276" w:lineRule="auto"/>
        <w:ind w:firstLine="709" w:left="0" w:right="0"/>
        <w:jc w:val="both"/>
        <w:rPr>
          <w:sz w:val="24"/>
        </w:rPr>
      </w:pPr>
      <w:r>
        <w:rPr>
          <w:rStyle w:val="Style_1_ch"/>
          <w:b w:val="1"/>
          <w:sz w:val="24"/>
        </w:rPr>
        <w:t>Покупатель</w:t>
      </w:r>
      <w:r>
        <w:rPr>
          <w:rStyle w:val="Style_1_ch"/>
          <w:sz w:val="24"/>
        </w:rPr>
        <w:t xml:space="preserve">: </w:t>
      </w:r>
      <w:r>
        <w:rPr>
          <w:sz w:val="24"/>
        </w:rPr>
        <w:t>ООО «РЕСУРС»</w:t>
      </w:r>
    </w:p>
    <w:p w14:paraId="11000000">
      <w:pPr>
        <w:spacing w:after="0" w:before="0" w:line="276" w:lineRule="auto"/>
        <w:ind w:firstLine="709" w:left="0" w:right="0"/>
        <w:jc w:val="both"/>
        <w:rPr>
          <w:sz w:val="24"/>
        </w:rPr>
      </w:pPr>
      <w:r>
        <w:rPr>
          <w:rStyle w:val="Style_1_ch"/>
          <w:sz w:val="24"/>
        </w:rPr>
        <w:t>Договор купли-продажи древесины от 26.05.2026 г. № 1-Д/РА.</w:t>
      </w:r>
    </w:p>
    <w:p w14:paraId="12000000">
      <w:pPr>
        <w:spacing w:after="0" w:before="0" w:line="276" w:lineRule="auto"/>
        <w:ind w:firstLine="709" w:left="0" w:right="0"/>
        <w:jc w:val="both"/>
        <w:rPr>
          <w:sz w:val="24"/>
        </w:rPr>
      </w:pPr>
    </w:p>
    <w:p w14:paraId="13000000">
      <w:pPr>
        <w:spacing w:after="0" w:before="0" w:line="276" w:lineRule="auto"/>
        <w:ind w:firstLine="709" w:left="0" w:right="0"/>
        <w:jc w:val="both"/>
        <w:rPr>
          <w:sz w:val="24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2026-05-26T02:46:33Z</dcterms:modified>
</cp:coreProperties>
</file>