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300" w:before="150" w:line="240" w:lineRule="auto"/>
        <w:ind/>
        <w:jc w:val="center"/>
        <w:outlineLvl w:val="0"/>
        <w:rPr>
          <w:rFonts w:ascii="PT Sans" w:hAnsi="PT Sans"/>
          <w:color w:val="000000"/>
          <w:sz w:val="36"/>
        </w:rPr>
      </w:pPr>
      <w:r>
        <w:rPr>
          <w:rFonts w:ascii="PT Sans" w:hAnsi="PT Sans"/>
          <w:color w:val="000000"/>
          <w:sz w:val="36"/>
        </w:rPr>
        <w:t xml:space="preserve">Информация о </w:t>
      </w:r>
      <w:r>
        <w:rPr>
          <w:rFonts w:ascii="PT Sans" w:hAnsi="PT Sans"/>
          <w:color w:val="000000"/>
          <w:sz w:val="36"/>
        </w:rPr>
        <w:t>реализация объектов недвижимого имущества в порядке,  предусмотренном Федеральным законом от 22.07.2008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</w:p>
    <w:p w14:paraId="02000000">
      <w:pPr>
        <w:widowControl w:val="0"/>
        <w:spacing w:after="150" w:line="240" w:lineRule="auto"/>
        <w:ind/>
        <w:jc w:val="both"/>
        <w:rPr>
          <w:rFonts w:ascii="PT Sans" w:hAnsi="PT Sans"/>
          <w:color w:val="282828"/>
          <w:sz w:val="23"/>
        </w:rPr>
      </w:pPr>
      <w:r>
        <w:rPr>
          <w:rFonts w:ascii="PT Sans" w:hAnsi="PT Sans"/>
          <w:color w:val="282828"/>
          <w:sz w:val="23"/>
        </w:rPr>
        <w:t xml:space="preserve">МТУ Росимущества в Алтайском крае и Республике Алтай в период с </w:t>
      </w:r>
      <w:r>
        <w:rPr>
          <w:rFonts w:ascii="PT Sans" w:hAnsi="PT Sans"/>
          <w:color w:val="282828"/>
          <w:sz w:val="23"/>
        </w:rPr>
        <w:t>01</w:t>
      </w:r>
      <w:r>
        <w:rPr>
          <w:rFonts w:ascii="PT Sans" w:hAnsi="PT Sans"/>
          <w:color w:val="282828"/>
          <w:sz w:val="23"/>
        </w:rPr>
        <w:t>.04</w:t>
      </w:r>
      <w:r>
        <w:rPr>
          <w:rFonts w:ascii="PT Sans" w:hAnsi="PT Sans"/>
          <w:color w:val="282828"/>
          <w:sz w:val="23"/>
        </w:rPr>
        <w:t>.2026</w:t>
      </w:r>
      <w:r>
        <w:rPr>
          <w:rFonts w:ascii="PT Sans" w:hAnsi="PT Sans"/>
          <w:color w:val="282828"/>
          <w:sz w:val="23"/>
        </w:rPr>
        <w:t xml:space="preserve"> года по </w:t>
      </w:r>
      <w:r>
        <w:rPr>
          <w:rFonts w:ascii="PT Sans" w:hAnsi="PT Sans"/>
          <w:color w:val="282828"/>
          <w:sz w:val="23"/>
        </w:rPr>
        <w:t>30.06</w:t>
      </w:r>
      <w:r>
        <w:rPr>
          <w:rFonts w:ascii="PT Sans" w:hAnsi="PT Sans"/>
          <w:color w:val="282828"/>
          <w:sz w:val="23"/>
        </w:rPr>
        <w:t>.2026</w:t>
      </w:r>
      <w:r>
        <w:rPr>
          <w:rFonts w:ascii="PT Sans" w:hAnsi="PT Sans"/>
          <w:color w:val="282828"/>
          <w:sz w:val="23"/>
        </w:rPr>
        <w:t xml:space="preserve"> года не осуществлялась реализация объектов недвижимого имущества в порядке, предусмотренном Федеральным законом от 22.07.2008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Федерации»:</w:t>
      </w:r>
    </w:p>
    <w:tbl>
      <w:tblPr>
        <w:tblStyle w:val="Style_1"/>
        <w:tblW w:type="auto" w:w="0"/>
        <w:tblInd w:type="dxa" w:w="25"/>
        <w:tblLayout w:type="fixed"/>
        <w:tblCellMar>
          <w:left w:type="dxa" w:w="0"/>
          <w:right w:type="dxa" w:w="0"/>
        </w:tblCellMar>
      </w:tblPr>
      <w:tblGrid>
        <w:gridCol w:w="1000"/>
        <w:gridCol w:w="2360"/>
        <w:gridCol w:w="2560"/>
        <w:gridCol w:w="2287"/>
        <w:gridCol w:w="1974"/>
      </w:tblGrid>
      <w:tr>
        <w:trPr>
          <w:trHeight w:hRule="atLeast" w:val="1200"/>
        </w:trPr>
        <w:tc>
          <w:tcPr>
            <w:tcW w:type="dxa" w:w="5920"/>
            <w:gridSpan w:val="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Форма отчетности по реализации объектов недвижимого имущества</w:t>
            </w:r>
          </w:p>
        </w:tc>
        <w:tc>
          <w:tcPr>
            <w:tcW w:type="dxa" w:w="228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4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97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05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>
        <w:trPr>
          <w:trHeight w:hRule="atLeast" w:val="300"/>
        </w:trPr>
        <w:tc>
          <w:tcPr>
            <w:tcW w:type="dxa" w:w="100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6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236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7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256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8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228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9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97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A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>
        <w:trPr>
          <w:trHeight w:hRule="atLeast" w:val="300"/>
        </w:trPr>
        <w:tc>
          <w:tcPr>
            <w:tcW w:type="dxa" w:w="100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B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236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C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256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D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228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E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type="dxa" w:w="197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F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>
        <w:trPr>
          <w:trHeight w:hRule="atLeast" w:val="1500"/>
        </w:trPr>
        <w:tc>
          <w:tcPr>
            <w:tcW w:type="dxa" w:w="100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№ п/п</w:t>
            </w:r>
          </w:p>
        </w:tc>
        <w:tc>
          <w:tcPr>
            <w:tcW w:type="dxa" w:w="2360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Наименование и адрес объекта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недвижимого имущества</w:t>
            </w:r>
          </w:p>
        </w:tc>
        <w:tc>
          <w:tcPr>
            <w:tcW w:type="dxa" w:w="2560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Площадь /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протяженность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объекта недвижимого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имущества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</w:rPr>
              <w:t>кв. м / п. м)</w:t>
            </w:r>
          </w:p>
        </w:tc>
        <w:tc>
          <w:tcPr>
            <w:tcW w:type="dxa" w:w="2287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Кадастровый номер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объекта недвижимого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имущества</w:t>
            </w:r>
            <w:bookmarkStart w:id="1" w:name="_GoBack"/>
            <w:bookmarkEnd w:id="1"/>
          </w:p>
        </w:tc>
        <w:tc>
          <w:tcPr>
            <w:tcW w:type="dxa" w:w="1974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Покупатель объекта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недвижимого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</w:rPr>
              <w:t>имущества</w:t>
            </w:r>
          </w:p>
        </w:tc>
      </w:tr>
      <w:tr>
        <w:trPr>
          <w:trHeight w:hRule="atLeast" w:val="300"/>
        </w:trPr>
        <w:tc>
          <w:tcPr>
            <w:tcW w:type="dxa" w:w="1000"/>
            <w:vMerge w:val="restart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</w:t>
            </w:r>
          </w:p>
        </w:tc>
        <w:tc>
          <w:tcPr>
            <w:tcW w:type="dxa" w:w="236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Нежилое здани</w:t>
            </w:r>
            <w:r>
              <w:rPr>
                <w:rFonts w:ascii="Times New Roman" w:hAnsi="Times New Roman"/>
                <w:b w:val="0"/>
              </w:rPr>
              <w:t>е, расположенное по адресу:Алтайский край, г. Барнаул, ул. Приречная, д. 2б</w:t>
            </w:r>
          </w:p>
        </w:tc>
        <w:tc>
          <w:tcPr>
            <w:tcW w:type="dxa" w:w="256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0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66,5</w:t>
            </w:r>
            <w:r>
              <w:rPr>
                <w:rFonts w:ascii="Times New Roman" w:hAnsi="Times New Roman"/>
                <w:b w:val="0"/>
              </w:rPr>
              <w:t xml:space="preserve"> кв.м</w:t>
            </w:r>
            <w:r>
              <w:rPr>
                <w:rFonts w:ascii="Times New Roman" w:hAnsi="Times New Roman"/>
                <w:b w:val="0"/>
              </w:rPr>
              <w:t>.</w:t>
            </w:r>
          </w:p>
        </w:tc>
        <w:tc>
          <w:tcPr>
            <w:tcW w:type="dxa" w:w="228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0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22:63:050164:28</w:t>
            </w:r>
          </w:p>
        </w:tc>
        <w:tc>
          <w:tcPr>
            <w:tcW w:type="dxa" w:w="1974"/>
            <w:vMerge w:val="restart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ИП Шустова С.Г.</w:t>
            </w:r>
          </w:p>
        </w:tc>
      </w:tr>
      <w:tr>
        <w:trPr>
          <w:trHeight w:hRule="atLeast" w:val="300"/>
        </w:trPr>
        <w:tc>
          <w:tcPr>
            <w:tcW w:type="dxa" w:w="1000"/>
            <w:gridSpan w:val="1"/>
            <w:vMerge w:val="continue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36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Земельный участок, расположенный по адресу: </w:t>
            </w:r>
            <w:r>
              <w:rPr>
                <w:rFonts w:ascii="Times New Roman" w:hAnsi="Times New Roman"/>
                <w:b w:val="0"/>
              </w:rPr>
              <w:t>Алтайский край, г. Барнаул, ул. Приречная, д. 2б</w:t>
            </w:r>
          </w:p>
        </w:tc>
        <w:tc>
          <w:tcPr>
            <w:tcW w:type="dxa" w:w="256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165 кв.м.</w:t>
            </w:r>
          </w:p>
        </w:tc>
        <w:tc>
          <w:tcPr>
            <w:tcW w:type="dxa" w:w="228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22:63:050164:4</w:t>
            </w:r>
          </w:p>
        </w:tc>
        <w:tc>
          <w:tcPr>
            <w:tcW w:type="dxa" w:w="1974"/>
            <w:gridSpan w:val="1"/>
            <w:vMerge w:val="continue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</w:tbl>
    <w:p w14:paraId="1D000000"/>
    <w:sectPr>
      <w:pgSz w:h="16838" w:orient="portrait" w:w="11906"/>
      <w:pgMar w:bottom="1134" w:footer="708" w:gutter="0" w:header="708" w:left="993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5"/>
    <w:next w:val="Style_2"/>
    <w:link w:val="Style_1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basedOn w:val="Style_2"/>
    <w:link w:val="Style_12_ch"/>
    <w:uiPriority w:val="9"/>
    <w:qFormat/>
    <w:pPr>
      <w:widowControl w:val="0"/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12_ch" w:type="character">
    <w:name w:val="heading 1"/>
    <w:basedOn w:val="Style_2_ch"/>
    <w:link w:val="Style_12"/>
    <w:rPr>
      <w:rFonts w:ascii="Times New Roman" w:hAnsi="Times New Roman"/>
      <w:b w:val="1"/>
      <w:sz w:val="48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0"/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2"/>
    <w:link w:val="Style_1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Normal (Web)"/>
    <w:basedOn w:val="Style_2"/>
    <w:link w:val="Style_20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0_ch" w:type="character">
    <w:name w:val="Normal (Web)"/>
    <w:basedOn w:val="Style_2_ch"/>
    <w:link w:val="Style_20"/>
    <w:rPr>
      <w:rFonts w:ascii="Times New Roman" w:hAnsi="Times New Roman"/>
      <w:sz w:val="24"/>
    </w:rPr>
  </w:style>
  <w:style w:styleId="Style_21" w:type="paragraph">
    <w:name w:val="Subtitle"/>
    <w:next w:val="Style_2"/>
    <w:link w:val="Style_21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2026-05-07T03:07:12Z</dcterms:created>
  <dcterms:modified xsi:type="dcterms:W3CDTF">2026-07-08T00:45:02Z</dcterms:modified>
</cp:coreProperties>
</file>